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FC6FD" w14:textId="4C01144D" w:rsidR="00F67D3B" w:rsidRPr="00F67D3B" w:rsidRDefault="00650C57" w:rsidP="00F67D3B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6074A051" wp14:editId="7537352A">
            <wp:extent cx="1438275" cy="1555115"/>
            <wp:effectExtent l="0" t="0" r="9525" b="6985"/>
            <wp:docPr id="1" name="Resim 1" descr="C:\Users\sezginerdogan\Desktop\DERNEK KURULUM MEVZUATI\YENİ LOGOLAR\TUYANDER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sezginerdogan\Desktop\DERNEK KURULUM MEVZUATI\YENİ LOGOLAR\TUYANDER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D3B" w:rsidRPr="00F67D3B">
        <w:rPr>
          <w:rFonts w:ascii="Times New Roman" w:hAnsi="Times New Roman" w:cs="Times New Roman"/>
          <w:sz w:val="22"/>
          <w:szCs w:val="22"/>
        </w:rPr>
        <w:t>KURU KİMYEVİ TOZLU YANGIN SÖNDÜRME CİHAZI DOLUM VE BAKIM TEKNİK ŞARTNAMESİ</w:t>
      </w:r>
    </w:p>
    <w:p w14:paraId="5DF1B15F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C2E8512" w14:textId="3BCCDF05" w:rsidR="00F67D3B" w:rsidRPr="00F67D3B" w:rsidRDefault="006C7FC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İŞVEREN</w:t>
      </w:r>
      <w:r w:rsidR="00F67D3B" w:rsidRPr="00F67D3B">
        <w:rPr>
          <w:rFonts w:ascii="Times New Roman" w:hAnsi="Times New Roman" w:cs="Times New Roman"/>
          <w:sz w:val="22"/>
          <w:szCs w:val="22"/>
        </w:rPr>
        <w:t>'e</w:t>
      </w:r>
      <w:proofErr w:type="spellEnd"/>
      <w:r w:rsidR="00F67D3B" w:rsidRPr="00F67D3B">
        <w:rPr>
          <w:rFonts w:ascii="Times New Roman" w:hAnsi="Times New Roman" w:cs="Times New Roman"/>
          <w:sz w:val="22"/>
          <w:szCs w:val="22"/>
        </w:rPr>
        <w:t xml:space="preserve"> kuru kimyevi tozlu yangın söndürme cihazlarının dolum bakım </w:t>
      </w:r>
      <w:r w:rsidR="00194637">
        <w:rPr>
          <w:rFonts w:ascii="Times New Roman" w:hAnsi="Times New Roman" w:cs="Times New Roman"/>
          <w:sz w:val="22"/>
          <w:szCs w:val="22"/>
        </w:rPr>
        <w:t>ve test işlemleri aşağıda belir</w:t>
      </w:r>
      <w:r w:rsidR="00F67D3B" w:rsidRPr="00F67D3B">
        <w:rPr>
          <w:rFonts w:ascii="Times New Roman" w:hAnsi="Times New Roman" w:cs="Times New Roman"/>
          <w:sz w:val="22"/>
          <w:szCs w:val="22"/>
        </w:rPr>
        <w:t>tilen hususlar dikkate alınarak yapılacaktır.</w:t>
      </w:r>
    </w:p>
    <w:p w14:paraId="3FB3CB2C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F862355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 xml:space="preserve">1)Teklif verecek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firmaların,satış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sonrasında,cihazların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dolum,bakım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ve servis hizmetlerini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yapabilecegi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TS-HYB 11827 standardına uygun bir tesise sahip olduklarını ve standarda uygun şartlarda satış sonrası dolum bakım servis hizmeti verebileceklerini gösteren hizmet yeterlilik belgesine olmaları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zorunludur.Bu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belgeye sahip olmayanların teklifleri dikkate alınmayacaktır.</w:t>
      </w:r>
    </w:p>
    <w:p w14:paraId="0806779B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B27355E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 xml:space="preserve">2)Yangın söndürme cihazlarının içindeki tozun Mono amonyum fosfat oranı %40 dan az olmamalı veya yangın söndürme cihazının üzerindeki etikete belirtilen yangın beyan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degerleri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, (örnek 21 A veya 113 B )söndürme performansının 1 tanesini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karşılamalıdır.ABC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sınıfı yangınlara karşı kesin etkili TS-EN 615 standa</w:t>
      </w:r>
      <w:r>
        <w:rPr>
          <w:rFonts w:ascii="Times New Roman" w:hAnsi="Times New Roman" w:cs="Times New Roman"/>
          <w:sz w:val="22"/>
          <w:szCs w:val="22"/>
        </w:rPr>
        <w:t>r</w:t>
      </w:r>
      <w:r w:rsidRPr="00F67D3B">
        <w:rPr>
          <w:rFonts w:ascii="Times New Roman" w:hAnsi="Times New Roman" w:cs="Times New Roman"/>
          <w:sz w:val="22"/>
          <w:szCs w:val="22"/>
        </w:rPr>
        <w:t xml:space="preserve">dına uygun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olmalıdır.Kullanılan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toza ait TSE veya İSO belgesi ve üretici firmadan alınan analiz raporu verilmelidir.</w:t>
      </w:r>
    </w:p>
    <w:p w14:paraId="2A3762F7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DC7579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 xml:space="preserve">3)Yüklenici firma dolum ve bakım aldığı yangın söndürme cihazlarının yerine ¼ oranında yedek yangın söndürme cihazı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verecektir.Aksi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taktirde cihazlar doluma ve bakıma verilmeyecektir.</w:t>
      </w:r>
    </w:p>
    <w:p w14:paraId="09937156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86FA391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 xml:space="preserve">4)Dolum ve bakım için verilen cihazların tamamı içi boşaltılarak teslim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edilecektir.Arızalı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olan yangın söndürme cihazları tespit edilecek ve tutanak tutulacaktır.</w:t>
      </w:r>
    </w:p>
    <w:p w14:paraId="6DE2DBC6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3161C90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5)Yüklenici firma dolum ve bakım yaptığı yangın söndürme cihazlarının üzerine kendi firma adını ve yangın beyan değerlerini ve garanti belgesini gösteren etiketlerini yapıştıracaktır.</w:t>
      </w:r>
    </w:p>
    <w:p w14:paraId="72528DDC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419310C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 xml:space="preserve">6)Cihazların gövdesinde soğuk damgalı TSE ve CE amblemi imalat yılı,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amblemi,seri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numarası,tüpün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dolu ve boş ağırlığı imalatçı firmanın kısa adı ve tescil edilmiş markası belli olmayan cihazlara dolum ve bakım işlemi yapılmayacaktır.</w:t>
      </w:r>
    </w:p>
    <w:p w14:paraId="357B8A94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F8014D9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 xml:space="preserve">7)Yüklenici firma dolum ve bakım işlemini TS İSO 11602-2 ve TS 11827 standartlarına uygunluk belgesi (Hizmet yeterlilik belgesi) aldığı iş yerinde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yapacak.Firma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dolum ve bakım işlemini başka firma adına düzenlenmiş yetki belgesi ile veya beyan ettiği adresin haricinde başka adreslerde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yapamaz.Böyle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bir durum tespit edildiğinde taraflar arasında imzalanan sözleşme tek taraflı olarak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fesh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edilir ve herhangi bir hak talep edemez.</w:t>
      </w:r>
    </w:p>
    <w:p w14:paraId="4FACB4CE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FA112DC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 xml:space="preserve">8)Dolum ve bakıma alınan söndürücülerin 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çalısma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duzeni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içten basınçlı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olmalı,tetik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ve vana tertibatı TSE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vey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CE belgeli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olmalı,tetik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üzerinde emniyet sigortası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olmalı,tetik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ve vana üzerinde emniyet sigortası olmayan cihazların dolum ve bakım işlemi yapılmayacaktır.</w:t>
      </w:r>
    </w:p>
    <w:p w14:paraId="515D5B76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58A9A08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 xml:space="preserve">9)Yüklenici firma dolum ve bakım aldığı yangın söndürme cihazlarının dış yüzeyleri yıpranmış olan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cihazları,çatlak,pürüz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karıncalanma olmayacak şekilde kırmızı renk boya ile boyayacak.</w:t>
      </w:r>
    </w:p>
    <w:p w14:paraId="3143E86B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381D9A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10)Üzerinde elektrik akımı geçen yerlerde bulunan cihazlarda minimum 1 metre mesafeden kullanıldığında 1000 volta kadar elektriği iletmeyecek özellikte olmalıdır.</w:t>
      </w:r>
    </w:p>
    <w:p w14:paraId="24D4506C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01E10E9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lastRenderedPageBreak/>
        <w:t xml:space="preserve">11)Yangın söndürme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cihazı,içindeki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kuru kimyevi toz 15-20 bar arasında atmosfer basınçla dışarı püskürtebilmeli ve püskürtme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uzaklıgı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2 metreden az olmamalı.</w:t>
      </w:r>
    </w:p>
    <w:p w14:paraId="1C7B6DAC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62B2DB6" w14:textId="0B24F55E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 xml:space="preserve">12)Yüklenici firma dolum ve bakım yaptığı cihazların muayene ve periyodik bakımlarını TS 11602-2 standardına uygun şekilde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yapmalı.Yüklenici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firma ile </w:t>
      </w:r>
      <w:r w:rsidR="006C7FCB">
        <w:rPr>
          <w:rFonts w:ascii="Times New Roman" w:hAnsi="Times New Roman" w:cs="Times New Roman"/>
          <w:sz w:val="22"/>
          <w:szCs w:val="22"/>
        </w:rPr>
        <w:t>İŞVEREN</w:t>
      </w:r>
      <w:r w:rsidRPr="00F67D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arasında,verilecek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hizmetin kapsamında yangın söndürme cihazlarının dolum ve bakımları 2 yılda bir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yapılacaktır.Bu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kapsamda cihazların rutin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periodik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kontrolleri 6 aydan az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olmayacak.Bir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yılı geçmeyecek düzende yapılması zorunludur</w:t>
      </w:r>
    </w:p>
    <w:p w14:paraId="01857943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 xml:space="preserve">Periyodik bakım ve kontrolleri için TSE-HYB 11827 standardının 4-2-14 maddesine uygun şekilde karşılıklı sorumluluklarının ve hizmet bedelinin ödeme şeklinin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belirtildigi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bir sözleşme düzenlenecek karşılıklı olarak imzalanacaktır.</w:t>
      </w:r>
    </w:p>
    <w:p w14:paraId="7889A028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2D20DCD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 xml:space="preserve">13)Firma dolum ve bakıma aldığı imalat tarihi 5 yılı geçen cihazları hidrostatik basınç testine tabi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tutacaktır.Basınç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testine uygun olmayan cihazlar tarafımıza rapor edilecektir.</w:t>
      </w:r>
    </w:p>
    <w:p w14:paraId="5F684CCF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578B26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 xml:space="preserve">14)Garanti süresi içerisinde 2 yıl boyunca hatasından kaynaklanmayan ,aksaklıklar için daha önceden belirlenen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bakım,kontrol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servis ücreti dışında ücret talep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edilmeyecektir.Örnegin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2 yıl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içerisinde,cihazın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içindeki itici gazı gösteren manometre cihaz kullanılmadan 0 (sıfıra) düşerse garanti kapsamında yapılacak.</w:t>
      </w:r>
    </w:p>
    <w:p w14:paraId="1C820481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2F37838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 xml:space="preserve">15)Dolum ve bakımı yapılan cihazlar içinden rastgele seçecek %2 oranında yangın söndürme cihazı üzerinde yapıştırılan etiket üzerinde beyan edilen yangın performans tatbikat yapılacak tatbikat için ihtiyaç duyulan yanıcı madde ahşap gibi malzemeler </w:t>
      </w:r>
      <w:r w:rsidR="00194637">
        <w:rPr>
          <w:rFonts w:ascii="Times New Roman" w:hAnsi="Times New Roman" w:cs="Times New Roman"/>
          <w:sz w:val="22"/>
          <w:szCs w:val="22"/>
        </w:rPr>
        <w:t>YMTL</w:t>
      </w:r>
      <w:r w:rsidRPr="00F67D3B">
        <w:rPr>
          <w:rFonts w:ascii="Times New Roman" w:hAnsi="Times New Roman" w:cs="Times New Roman"/>
          <w:sz w:val="22"/>
          <w:szCs w:val="22"/>
        </w:rPr>
        <w:t xml:space="preserve"> tarafından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karşılanacaktır.Yangın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tavası vb. Gibi malzemeler yüklenici firma tarafından temin edilecek boşaltılan cihazlar aynı özellikte kuru kimyevi toz ile ücretsiz olarak doldurulacaktır.</w:t>
      </w:r>
    </w:p>
    <w:p w14:paraId="1157CE65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095A831" w14:textId="4F157C19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16)</w:t>
      </w:r>
      <w:r w:rsidR="00194637" w:rsidRPr="00194637">
        <w:rPr>
          <w:rFonts w:ascii="Times New Roman" w:hAnsi="Times New Roman" w:cs="Times New Roman"/>
          <w:sz w:val="22"/>
          <w:szCs w:val="22"/>
        </w:rPr>
        <w:t xml:space="preserve"> </w:t>
      </w:r>
      <w:r w:rsidR="006C7FCB">
        <w:rPr>
          <w:rFonts w:ascii="Times New Roman" w:hAnsi="Times New Roman" w:cs="Times New Roman"/>
          <w:sz w:val="22"/>
          <w:szCs w:val="22"/>
        </w:rPr>
        <w:t>İŞVEREN</w:t>
      </w:r>
      <w:r w:rsidR="00194637" w:rsidRPr="00F67D3B">
        <w:rPr>
          <w:rFonts w:ascii="Times New Roman" w:hAnsi="Times New Roman" w:cs="Times New Roman"/>
          <w:sz w:val="22"/>
          <w:szCs w:val="22"/>
        </w:rPr>
        <w:t xml:space="preserve"> </w:t>
      </w:r>
      <w:r w:rsidRPr="00F67D3B">
        <w:rPr>
          <w:rFonts w:ascii="Times New Roman" w:hAnsi="Times New Roman" w:cs="Times New Roman"/>
          <w:sz w:val="22"/>
          <w:szCs w:val="22"/>
        </w:rPr>
        <w:t xml:space="preserve">gerekli gördüğü hallerde yangın söndürme cihazlarının içerisinden rastgele seçeceği %2 oranında yangın söndürme cihazının, ekolojik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oldugunu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çevreye insana ve canlılara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zaralı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olmadıgını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istediği kuruma ve kuruluşa test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ettirecek.Testte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kullanılan cihazlar ile test masrafları ürünün standarda uygun çıkmaması halinde üretici firma tarafından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karşılanacak,yüklenici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firma ile yapılan sözleşme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fesh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edilecek ve yüklenici firma verdiği hizmet için herhangi bir ücret talep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edemeyecektir.Test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sonucunun standarda uygun olması halinde ise test üretici ve boşaltılan cihazların dolum bedeli </w:t>
      </w:r>
      <w:r w:rsidR="006C7FCB">
        <w:rPr>
          <w:rFonts w:ascii="Times New Roman" w:hAnsi="Times New Roman" w:cs="Times New Roman"/>
          <w:sz w:val="22"/>
          <w:szCs w:val="22"/>
        </w:rPr>
        <w:t>İŞVEREN</w:t>
      </w:r>
      <w:r w:rsidRPr="00F67D3B">
        <w:rPr>
          <w:rFonts w:ascii="Times New Roman" w:hAnsi="Times New Roman" w:cs="Times New Roman"/>
          <w:sz w:val="22"/>
          <w:szCs w:val="22"/>
        </w:rPr>
        <w:t xml:space="preserve"> tarafından karşılanacaktır.</w:t>
      </w:r>
    </w:p>
    <w:p w14:paraId="38626626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1F58D82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17)Teklif veren firmalar şartnamede belirtilen ilgili standartların yeterlilik belgelerini tarafımıza verecektir.</w:t>
      </w:r>
    </w:p>
    <w:p w14:paraId="34427591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4A4FE22" w14:textId="77777777" w:rsid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18)Teklif dosyasının içinde zorunlu olarak istenilecek sertifikalar ve belgeler şunlardır;</w:t>
      </w:r>
    </w:p>
    <w:p w14:paraId="78B662F9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FFD7C8" w14:textId="77777777" w:rsid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Vergi </w:t>
      </w:r>
      <w:proofErr w:type="spellStart"/>
      <w:r>
        <w:rPr>
          <w:rFonts w:ascii="Times New Roman" w:hAnsi="Times New Roman" w:cs="Times New Roman"/>
          <w:sz w:val="22"/>
          <w:szCs w:val="22"/>
        </w:rPr>
        <w:t>Lehvası</w:t>
      </w:r>
      <w:proofErr w:type="spellEnd"/>
    </w:p>
    <w:p w14:paraId="7D05C7BA" w14:textId="77777777" w:rsid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-Ticaret odası kayıt belgesi</w:t>
      </w:r>
    </w:p>
    <w:p w14:paraId="61CC33FD" w14:textId="77777777" w:rsid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Firma Yetkilileri imza sirküleri</w:t>
      </w:r>
    </w:p>
    <w:p w14:paraId="71F34FD7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-Yüklenici firmaya ait hizmet yeri yeterlilik TS-HYB-11827 belgesi</w:t>
      </w:r>
    </w:p>
    <w:p w14:paraId="1E4AF0A1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-Yüklenici firmaya ait ISO 9001 : 2008 kalite belgesi</w:t>
      </w:r>
    </w:p>
    <w:p w14:paraId="3BFE1E57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-Yüklenici firmaya ait ISO 14001 : 2004 Çevre Yönetim belgesi</w:t>
      </w:r>
    </w:p>
    <w:p w14:paraId="1EDEBEE2" w14:textId="77777777" w:rsid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-Yüklenici firmaya ait OHSAS 18001 : 2007 İş sağlığı ve güvenliği belgesi</w:t>
      </w:r>
    </w:p>
    <w:p w14:paraId="624D9E52" w14:textId="77777777" w:rsidR="00194637" w:rsidRPr="00F67D3B" w:rsidRDefault="008D3DB2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194637">
        <w:rPr>
          <w:rFonts w:ascii="Times New Roman" w:hAnsi="Times New Roman" w:cs="Times New Roman"/>
          <w:sz w:val="22"/>
          <w:szCs w:val="22"/>
        </w:rPr>
        <w:t>Kullanılacak olan Kuru Kimyevi Toza Ait belgeler</w:t>
      </w:r>
    </w:p>
    <w:p w14:paraId="56BF8ECC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DD60E3D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7ED03BD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Taraflar 2 sayfa 18 maddeden oluşan şartnameyi okuduklarını ve aynen kabul ettiklerini belirterek her sayfasına kaşeleyip imz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F67D3B">
        <w:rPr>
          <w:rFonts w:ascii="Times New Roman" w:hAnsi="Times New Roman" w:cs="Times New Roman"/>
          <w:sz w:val="22"/>
          <w:szCs w:val="22"/>
        </w:rPr>
        <w:t>lanacaktır.</w:t>
      </w:r>
      <w:r w:rsidR="00194637" w:rsidRPr="00194637">
        <w:t xml:space="preserve"> </w:t>
      </w:r>
      <w:r w:rsidR="00194637" w:rsidRPr="00194637">
        <w:rPr>
          <w:rFonts w:ascii="Times New Roman" w:hAnsi="Times New Roman" w:cs="Times New Roman"/>
          <w:sz w:val="22"/>
          <w:szCs w:val="22"/>
        </w:rPr>
        <w:t>Teklif veren firma yukarıda belirtilen hususları aynen kabul ve taahhüt etmiş sayılır</w:t>
      </w:r>
    </w:p>
    <w:p w14:paraId="0AB551BD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90D7E99" w14:textId="1A44BE7C" w:rsidR="00F67D3B" w:rsidRPr="00F67D3B" w:rsidRDefault="00650C57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..../..../2018</w:t>
      </w:r>
      <w:bookmarkStart w:id="0" w:name="_GoBack"/>
      <w:bookmarkEnd w:id="0"/>
    </w:p>
    <w:p w14:paraId="45BEA39A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Kurum yetkilisi kaşe imza</w:t>
      </w:r>
    </w:p>
    <w:p w14:paraId="3D9713A0" w14:textId="77777777" w:rsidR="00912CF8" w:rsidRPr="00F67D3B" w:rsidRDefault="00194637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Teklif veren firma ye</w:t>
      </w:r>
      <w:r w:rsidR="00F67D3B" w:rsidRPr="00F67D3B">
        <w:rPr>
          <w:rFonts w:ascii="Times New Roman" w:hAnsi="Times New Roman" w:cs="Times New Roman"/>
          <w:sz w:val="22"/>
          <w:szCs w:val="22"/>
        </w:rPr>
        <w:t>tkilisi kaşe</w:t>
      </w:r>
    </w:p>
    <w:sectPr w:rsidR="00912CF8" w:rsidRPr="00F67D3B" w:rsidSect="00650C57">
      <w:pgSz w:w="11900" w:h="16840"/>
      <w:pgMar w:top="510" w:right="1797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3B"/>
    <w:rsid w:val="00194637"/>
    <w:rsid w:val="00650C57"/>
    <w:rsid w:val="006C7FCB"/>
    <w:rsid w:val="008D3DB2"/>
    <w:rsid w:val="00912CF8"/>
    <w:rsid w:val="00F6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A31A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50C5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50C5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Fikret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 Kır</dc:creator>
  <cp:lastModifiedBy>AKADEMİ YANGIN</cp:lastModifiedBy>
  <cp:revision>2</cp:revision>
  <dcterms:created xsi:type="dcterms:W3CDTF">2018-09-10T10:16:00Z</dcterms:created>
  <dcterms:modified xsi:type="dcterms:W3CDTF">2018-09-10T10:16:00Z</dcterms:modified>
</cp:coreProperties>
</file>